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2021年南京雨花国资投资管理有限公司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招聘编外人员报名表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A9247E2"/>
    <w:rsid w:val="1D4F6751"/>
    <w:rsid w:val="1DE275BF"/>
    <w:rsid w:val="21AB47BB"/>
    <w:rsid w:val="25666F19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F377E89"/>
    <w:rsid w:val="56163B08"/>
    <w:rsid w:val="59DA619F"/>
    <w:rsid w:val="5DAF1A71"/>
    <w:rsid w:val="5E1D7467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2021-05-17T06:53:46Z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C7966EFCB0B34D8BB78459C1A17B63A0</vt:lpwstr>
  </property>
</Properties>
</file>